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C74E5" w14:textId="77777777"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Adresa příslušného úřadu </w:t>
      </w:r>
    </w:p>
    <w:p w14:paraId="4B1D3EFF" w14:textId="77777777" w:rsidR="002F5282" w:rsidRPr="00B53327" w:rsidRDefault="002F5282" w:rsidP="002F5282">
      <w:pPr>
        <w:tabs>
          <w:tab w:val="left" w:pos="4395"/>
          <w:tab w:val="left" w:pos="5670"/>
        </w:tabs>
        <w:spacing w:before="240"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Cs w:val="24"/>
        </w:rPr>
        <w:t>Úřad: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</w:p>
    <w:p w14:paraId="3C069341" w14:textId="77777777" w:rsidR="002F5282" w:rsidRPr="00B53327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ab/>
        <w:t>Ulice: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</w:p>
    <w:p w14:paraId="634BFD8D" w14:textId="77777777" w:rsidR="002F5282" w:rsidRPr="00B53327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ab/>
        <w:t>PSČ, obec: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</w:p>
    <w:p w14:paraId="754AFB5D" w14:textId="77777777" w:rsidR="002F5282" w:rsidRDefault="002F5282" w:rsidP="002F5282">
      <w:pPr>
        <w:rPr>
          <w:color w:val="000000" w:themeColor="text1"/>
        </w:rPr>
      </w:pPr>
    </w:p>
    <w:p w14:paraId="589A0343" w14:textId="77777777" w:rsidR="002F5282" w:rsidRPr="00B53327" w:rsidRDefault="002F5282" w:rsidP="002F5282">
      <w:pPr>
        <w:rPr>
          <w:color w:val="000000" w:themeColor="text1"/>
        </w:rPr>
      </w:pPr>
    </w:p>
    <w:p w14:paraId="277C1182" w14:textId="77777777"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</w:t>
      </w:r>
      <w:r w:rsidRPr="00B53327"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  <w:t>ŽÁDOST O VYDÁNÍ ROZHODNUTÍ O DĚLENÍ NEBO SCELOVÁNÍ POZEMKŮ</w:t>
      </w:r>
    </w:p>
    <w:p w14:paraId="5DB87ED8" w14:textId="77777777"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E6FD6A" w14:textId="77777777"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</w:t>
      </w:r>
    </w:p>
    <w:p w14:paraId="7D946FEB" w14:textId="77777777"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14:paraId="42969537" w14:textId="77777777"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E728C9" w14:textId="77777777"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 xml:space="preserve">podle ustanovení § 86 ve spojení s § 82 zákona č. 183/2006 Sb., o územním plánování a stavebním </w:t>
      </w:r>
      <w:r>
        <w:rPr>
          <w:b w:val="0"/>
          <w:color w:val="000000" w:themeColor="text1"/>
          <w:szCs w:val="24"/>
        </w:rPr>
        <w:t>řádu (stavební zákon)</w:t>
      </w:r>
      <w:r w:rsidR="0010596C">
        <w:rPr>
          <w:b w:val="0"/>
          <w:color w:val="000000" w:themeColor="text1"/>
          <w:szCs w:val="24"/>
        </w:rPr>
        <w:t>,</w:t>
      </w:r>
      <w:r>
        <w:rPr>
          <w:b w:val="0"/>
          <w:color w:val="000000" w:themeColor="text1"/>
          <w:szCs w:val="24"/>
        </w:rPr>
        <w:t xml:space="preserve"> a § 6 a </w:t>
      </w:r>
      <w:r w:rsidRPr="00B53327">
        <w:rPr>
          <w:b w:val="0"/>
          <w:color w:val="000000" w:themeColor="text1"/>
          <w:szCs w:val="24"/>
        </w:rPr>
        <w:t>13b vyhlášky č. 503/2006 Sb., o podrobnější úpravě územního rozhodování, územního opatření a stavebního řádu.</w:t>
      </w:r>
    </w:p>
    <w:p w14:paraId="30147DA3" w14:textId="77777777"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14:paraId="1D24AF28" w14:textId="77777777" w:rsidR="002F5282" w:rsidRPr="00B53327" w:rsidRDefault="002F5282" w:rsidP="002F5282">
      <w:pPr>
        <w:pStyle w:val="Styl1"/>
      </w:pPr>
    </w:p>
    <w:p w14:paraId="23605C50" w14:textId="77777777" w:rsidR="002F5282" w:rsidRPr="00B53327" w:rsidRDefault="002F5282" w:rsidP="002F5282">
      <w:pPr>
        <w:pStyle w:val="Styl1"/>
      </w:pPr>
      <w:r w:rsidRPr="00B53327">
        <w:t>I.   Navržené pozemky, kterých se dělení nebo scelování týká</w:t>
      </w:r>
    </w:p>
    <w:p w14:paraId="42C2272E" w14:textId="77777777"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2F5282" w:rsidRPr="00B53327" w14:paraId="792C87A7" w14:textId="7777777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D971" w14:textId="77777777"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93B3" w14:textId="77777777"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1717" w14:textId="77777777"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97C3" w14:textId="77777777"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D57A" w14:textId="77777777"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14:paraId="6228DF41" w14:textId="7777777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D05CF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49EA7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75F4F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03018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1CCC1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14:paraId="7E405382" w14:textId="7777777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9A3F8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43563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0FE10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FA99E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AEB44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14:paraId="1540996A" w14:textId="7777777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0B132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A6E28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0C7B3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A0FB1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8E831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14:paraId="26ECADA9" w14:textId="7777777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A237D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06427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EFBAA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99E3F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8A989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14:paraId="60CEEB68" w14:textId="77777777" w:rsidR="002F5282" w:rsidRPr="00C170B0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Navrhuje-li se dělení a scelování více pozemků, žadatel připojuje údaje obsažené v tomto bodě v samostatné příloze:  </w:t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14:paraId="7D29EBC4" w14:textId="77777777"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>II.   Identifikační údaje žadatele</w:t>
      </w:r>
    </w:p>
    <w:p w14:paraId="4C46A920" w14:textId="77777777" w:rsidR="002F5282" w:rsidRPr="00317B2F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lastRenderedPageBreak/>
        <w:t>název nebo obchodní firmu, IČ, bylo-li přiděleno, adresu sídla popřípadě adresu pro doručování, není-li shodná s adresou sídla, osobu oprávněnou jednat jménem právnické osoby)</w:t>
      </w:r>
    </w:p>
    <w:p w14:paraId="4DD31242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35703B74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2DA5A3F0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468EFD03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768D3939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Telefon / mobilní telefon: 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</w:t>
      </w:r>
    </w:p>
    <w:p w14:paraId="22D93772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14:paraId="0230CE16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……………..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</w:p>
    <w:p w14:paraId="255EC1EA" w14:textId="77777777"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3F41F006" w14:textId="77777777"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14:paraId="5FA1E1A2" w14:textId="77777777"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14:paraId="6059DA51" w14:textId="77777777" w:rsidR="002F5282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21946CA" w14:textId="77777777"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III.   Žadatel jedná </w:t>
      </w:r>
    </w:p>
    <w:p w14:paraId="4EBDACC4" w14:textId="77777777"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14:paraId="5D99BEEE" w14:textId="77777777" w:rsidR="002F5282" w:rsidRPr="00317B2F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moci, je plná moc připojena v samostatné příloze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14:paraId="6E3EA798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74B06B13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</w:t>
      </w:r>
    </w:p>
    <w:p w14:paraId="2F08B7A8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7C7A7654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011A6D9B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Telefon / mobilní telefon: 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</w:t>
      </w:r>
    </w:p>
    <w:p w14:paraId="6DEB74CD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14:paraId="7CECBDBA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</w:t>
      </w:r>
    </w:p>
    <w:p w14:paraId="21378B79" w14:textId="77777777" w:rsidR="002F5282" w:rsidRDefault="002F5282" w:rsidP="002F5282">
      <w:pPr>
        <w:pStyle w:val="Styl1"/>
      </w:pPr>
    </w:p>
    <w:p w14:paraId="6AEE6105" w14:textId="77777777" w:rsidR="002F5282" w:rsidRDefault="002F5282" w:rsidP="002F5282">
      <w:pPr>
        <w:pStyle w:val="Styl1"/>
      </w:pPr>
    </w:p>
    <w:p w14:paraId="560CE245" w14:textId="77777777" w:rsidR="002F5282" w:rsidRDefault="002F5282" w:rsidP="002F5282">
      <w:pPr>
        <w:pStyle w:val="Styl1"/>
      </w:pPr>
    </w:p>
    <w:p w14:paraId="475148CF" w14:textId="77777777" w:rsidR="002F5282" w:rsidRDefault="002F5282" w:rsidP="002F5282">
      <w:pPr>
        <w:pStyle w:val="Styl1"/>
      </w:pPr>
    </w:p>
    <w:p w14:paraId="1462FB94" w14:textId="77777777" w:rsidR="002F5282" w:rsidRPr="00A966BE" w:rsidRDefault="002F5282" w:rsidP="002F5282">
      <w:pPr>
        <w:pStyle w:val="Styl1"/>
      </w:pPr>
      <w:r>
        <w:t xml:space="preserve">IV. </w:t>
      </w:r>
      <w:r w:rsidRPr="00A966BE">
        <w:t>Popis navrhovaného dělení nebo scelování pozemků s uvedením výměr nově vznikajících pozemků, důvody pro dělení nebo scelování pozemků</w:t>
      </w:r>
    </w:p>
    <w:p w14:paraId="345A1018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7E282C73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663E3FC5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7D215C7A" w14:textId="77777777"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14:paraId="03E5B474" w14:textId="77777777" w:rsidR="002F5282" w:rsidRPr="00317B2F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E486AA2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B2F8DEF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14:paraId="4A64F5CC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E366323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785E8E5" w14:textId="77777777"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14:paraId="57444EFD" w14:textId="77777777"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14:paraId="729729C8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C2AD0BF" w14:textId="77777777"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color w:val="000000" w:themeColor="text1"/>
          <w:szCs w:val="24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14:paraId="0197093B" w14:textId="77777777" w:rsidR="002F5282" w:rsidRPr="009E321D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321D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0163"/>
      </w:tblGrid>
      <w:tr w:rsidR="002F5282" w:rsidRPr="00B53327" w14:paraId="67526932" w14:textId="7777777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9C7BF" w14:textId="77777777"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09D6B" w14:textId="77777777" w:rsidR="002F5282" w:rsidRPr="00D15F14" w:rsidRDefault="002F5282" w:rsidP="00643166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14:paraId="3023C53C" w14:textId="77777777" w:rsidR="002F5282" w:rsidRPr="009C319D" w:rsidRDefault="002F5282" w:rsidP="002F5282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 navrhovaným záměrem musí být vyznačen na situačním výkresu dokumentace.</w:t>
            </w:r>
          </w:p>
        </w:tc>
      </w:tr>
      <w:tr w:rsidR="002F5282" w:rsidRPr="00B53327" w14:paraId="779C885E" w14:textId="7777777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A95EA" w14:textId="77777777"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625FF" w14:textId="77777777"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14:paraId="1063A562" w14:textId="7777777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86B18" w14:textId="77777777"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155C0" w14:textId="77777777"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B53327" w14:paraId="48678A1C" w14:textId="7777777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C5307" w14:textId="77777777"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A16C0" w14:textId="77777777"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14:paraId="5144D2D4" w14:textId="7777777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A1D27" w14:textId="77777777"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D37DC" w14:textId="77777777"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B53327" w14:paraId="6BA79276" w14:textId="7777777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8FC09" w14:textId="77777777"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9CA1F" w14:textId="77777777"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14:paraId="205BF3D6" w14:textId="77777777"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41" w:hanging="501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posuzování souladu s ÚPD (v případě, že je vydáváno závazné stanovisko podle § 96b stavebního zákona)……………</w:t>
            </w:r>
            <w:r>
              <w:rPr>
                <w:color w:val="000000" w:themeColor="text1"/>
              </w:rPr>
              <w:t>…………………………………………………………………</w:t>
            </w:r>
          </w:p>
          <w:p w14:paraId="02A613CA" w14:textId="77777777"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ochrany životního prostředí …………….……………………………………………………</w:t>
            </w:r>
            <w:r>
              <w:rPr>
                <w:color w:val="000000" w:themeColor="text1"/>
              </w:rPr>
              <w:t>….</w:t>
            </w:r>
          </w:p>
          <w:p w14:paraId="3851E4F4" w14:textId="77777777"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ochrany přírody a krajiny</w:t>
            </w:r>
            <w:r>
              <w:rPr>
                <w:color w:val="000000" w:themeColor="text1"/>
              </w:rPr>
              <w:t>…..</w:t>
            </w:r>
            <w:r w:rsidRPr="00313007">
              <w:rPr>
                <w:color w:val="000000" w:themeColor="text1"/>
              </w:rPr>
              <w:t>………………………………….………………………………</w:t>
            </w:r>
            <w:r>
              <w:rPr>
                <w:color w:val="000000" w:themeColor="text1"/>
              </w:rPr>
              <w:t>…</w:t>
            </w:r>
          </w:p>
          <w:p w14:paraId="38C943CD" w14:textId="77777777"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vod </w:t>
            </w:r>
            <w:r>
              <w:rPr>
                <w:color w:val="000000" w:themeColor="text1"/>
              </w:rPr>
              <w:t>….</w:t>
            </w:r>
            <w:r w:rsidRPr="00313007">
              <w:rPr>
                <w:color w:val="000000" w:themeColor="text1"/>
              </w:rPr>
              <w:t>……...……….……………………..…………………………………………</w:t>
            </w:r>
            <w:r>
              <w:rPr>
                <w:color w:val="000000" w:themeColor="text1"/>
              </w:rPr>
              <w:t>…</w:t>
            </w:r>
          </w:p>
          <w:p w14:paraId="1C3AF42E" w14:textId="77777777"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ochrany zemědělského půdního fondu ………………………………………………………</w:t>
            </w:r>
            <w:r>
              <w:rPr>
                <w:color w:val="000000" w:themeColor="text1"/>
              </w:rPr>
              <w:t>….</w:t>
            </w:r>
          </w:p>
          <w:p w14:paraId="1CB640FC" w14:textId="77777777"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ochrany lesa</w:t>
            </w:r>
            <w:r>
              <w:rPr>
                <w:color w:val="000000" w:themeColor="text1"/>
              </w:rPr>
              <w:t>..</w:t>
            </w:r>
            <w:r w:rsidRPr="00313007">
              <w:rPr>
                <w:color w:val="000000" w:themeColor="text1"/>
              </w:rPr>
              <w:t>…………………………………………………………..………………………</w:t>
            </w:r>
            <w:r>
              <w:rPr>
                <w:color w:val="000000" w:themeColor="text1"/>
              </w:rPr>
              <w:t>…</w:t>
            </w:r>
          </w:p>
          <w:p w14:paraId="16E7C6D6" w14:textId="77777777"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ložisek nerostných surovin  </w:t>
            </w:r>
            <w:r>
              <w:rPr>
                <w:color w:val="000000" w:themeColor="text1"/>
              </w:rPr>
              <w:t>……...</w:t>
            </w:r>
            <w:r w:rsidRPr="00313007">
              <w:rPr>
                <w:color w:val="000000" w:themeColor="text1"/>
              </w:rPr>
              <w:t>………………………………………………..…</w:t>
            </w:r>
            <w:r>
              <w:rPr>
                <w:color w:val="000000" w:themeColor="text1"/>
              </w:rPr>
              <w:t>....</w:t>
            </w:r>
          </w:p>
          <w:p w14:paraId="54C3B790" w14:textId="77777777"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památkové péče…………………………………………………………..……………………</w:t>
            </w:r>
            <w:r>
              <w:rPr>
                <w:color w:val="000000" w:themeColor="text1"/>
              </w:rPr>
              <w:t>…</w:t>
            </w:r>
          </w:p>
          <w:p w14:paraId="7365F583" w14:textId="77777777"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dopravy…………………………………………………………………..……………………</w:t>
            </w:r>
            <w:r>
              <w:rPr>
                <w:color w:val="000000" w:themeColor="text1"/>
              </w:rPr>
              <w:t>….</w:t>
            </w:r>
          </w:p>
          <w:p w14:paraId="29889981" w14:textId="77777777"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další……………………...……………………………………..……..……………….……</w:t>
            </w:r>
            <w:r>
              <w:rPr>
                <w:color w:val="000000" w:themeColor="text1"/>
              </w:rPr>
              <w:t>……</w:t>
            </w:r>
          </w:p>
          <w:p w14:paraId="7875A787" w14:textId="77777777" w:rsidR="002F5282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…………………………………………………………………………………………………………</w:t>
            </w:r>
          </w:p>
          <w:p w14:paraId="54A8D2B0" w14:textId="77777777"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….……………………………………………………………………………</w:t>
            </w:r>
            <w:r>
              <w:rPr>
                <w:color w:val="000000" w:themeColor="text1"/>
              </w:rPr>
              <w:t>………………………..</w:t>
            </w:r>
          </w:p>
        </w:tc>
      </w:tr>
      <w:tr w:rsidR="002F5282" w:rsidRPr="00B53327" w14:paraId="46DE6DF8" w14:textId="7777777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AA19F" w14:textId="77777777"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701D7" w14:textId="77777777"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B53327" w14:paraId="000CFD44" w14:textId="7777777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DAD44" w14:textId="77777777"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CF24E" w14:textId="77777777"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14:paraId="1DC863B1" w14:textId="77777777"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k bodu I. žádosti</w:t>
            </w:r>
          </w:p>
          <w:p w14:paraId="2BA55079" w14:textId="77777777"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k bodu II. žádosti</w:t>
            </w:r>
          </w:p>
        </w:tc>
      </w:tr>
    </w:tbl>
    <w:p w14:paraId="0D5CBBE0" w14:textId="77777777" w:rsidR="002F5282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9A02D42" w14:textId="77777777" w:rsidR="002F5282" w:rsidRDefault="002F5282" w:rsidP="002F528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50F51CE7" w14:textId="77777777"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14:paraId="6662AF12" w14:textId="77777777" w:rsidR="002F5282" w:rsidRPr="00500A8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0A8E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9859"/>
      </w:tblGrid>
      <w:tr w:rsidR="002F5282" w:rsidRPr="00F67681" w14:paraId="58DE16CC" w14:textId="77777777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3279E" w14:textId="77777777"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3CFB0" w14:textId="77777777" w:rsidR="002F5282" w:rsidRPr="00D15F14" w:rsidRDefault="002F5282" w:rsidP="00643166">
            <w:pPr>
              <w:pStyle w:val="Odstavecseseznamem"/>
              <w:numPr>
                <w:ilvl w:val="0"/>
                <w:numId w:val="64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14:paraId="68F34D01" w14:textId="77777777" w:rsidR="002F5282" w:rsidRPr="009C319D" w:rsidRDefault="002F5282" w:rsidP="002F5282">
            <w:pPr>
              <w:pStyle w:val="Odstavecseseznamem"/>
              <w:tabs>
                <w:tab w:val="left" w:pos="-284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F67681" w14:paraId="69CF79B5" w14:textId="77777777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D7E7A" w14:textId="77777777"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9FD84" w14:textId="77777777" w:rsidR="002F5282" w:rsidRPr="00F67681" w:rsidRDefault="002F5282" w:rsidP="00643166">
            <w:pPr>
              <w:pStyle w:val="Odstavecseseznamem"/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F67681" w14:paraId="05031B57" w14:textId="77777777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CFCE7" w14:textId="77777777"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F1630" w14:textId="77777777"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F67681" w14:paraId="62D862DA" w14:textId="77777777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C7B4C" w14:textId="77777777"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2F046" w14:textId="77777777"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Souhlasy účastníků řízení,</w:t>
            </w:r>
            <w:r w:rsidR="008F4D68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</w:t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F67681" w14:paraId="65148567" w14:textId="77777777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53298" w14:textId="77777777"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2AC30" w14:textId="77777777"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F67681" w14:paraId="5A5482EB" w14:textId="77777777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EA3B2" w14:textId="77777777"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AD75A" w14:textId="77777777"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F67681" w14:paraId="2E85F9AA" w14:textId="77777777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F486F" w14:textId="77777777"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ACD12" w14:textId="77777777"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14:paraId="0F9A2A65" w14:textId="77777777"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21" w:hanging="481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posuzování souladu s ÚPD (v případě, že je vydáváno závazné stanovisko podle § 96b stavebního zákona</w:t>
            </w:r>
            <w:r w:rsidR="00B81A53">
              <w:rPr>
                <w:color w:val="000000" w:themeColor="text1"/>
              </w:rPr>
              <w:t>)</w:t>
            </w:r>
            <w:r w:rsidRPr="00F67681">
              <w:rPr>
                <w:color w:val="000000" w:themeColor="text1"/>
              </w:rPr>
              <w:t xml:space="preserve"> …….…………………</w:t>
            </w:r>
            <w:r>
              <w:rPr>
                <w:color w:val="000000" w:themeColor="text1"/>
              </w:rPr>
              <w:t>.……………………………………….…………</w:t>
            </w:r>
          </w:p>
          <w:p w14:paraId="28592C1A" w14:textId="77777777"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ochrany životního prostředí …………….……………………………………………………..</w:t>
            </w:r>
          </w:p>
          <w:p w14:paraId="7FFD98E4" w14:textId="77777777"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ochrany pří</w:t>
            </w:r>
            <w:r>
              <w:rPr>
                <w:color w:val="000000" w:themeColor="text1"/>
              </w:rPr>
              <w:t>rody a krajiny</w:t>
            </w:r>
            <w:r w:rsidRPr="00F67681">
              <w:rPr>
                <w:color w:val="000000" w:themeColor="text1"/>
              </w:rPr>
              <w:t>………………………………….………………………………</w:t>
            </w:r>
            <w:r>
              <w:rPr>
                <w:color w:val="000000" w:themeColor="text1"/>
              </w:rPr>
              <w:t>…..</w:t>
            </w:r>
          </w:p>
          <w:p w14:paraId="3EDF4C8D" w14:textId="77777777"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ochrany vod ………...……….……………………..…………………………………………</w:t>
            </w:r>
            <w:r>
              <w:rPr>
                <w:color w:val="000000" w:themeColor="text1"/>
              </w:rPr>
              <w:t>.</w:t>
            </w:r>
          </w:p>
          <w:p w14:paraId="1788A274" w14:textId="77777777"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</w:t>
            </w:r>
            <w:r>
              <w:rPr>
                <w:color w:val="000000" w:themeColor="text1"/>
              </w:rPr>
              <w:t xml:space="preserve">any zemědělského půdního fondu </w:t>
            </w:r>
            <w:r w:rsidRPr="00F67681">
              <w:rPr>
                <w:color w:val="000000" w:themeColor="text1"/>
              </w:rPr>
              <w:t>…………………………………………………</w:t>
            </w:r>
            <w:r>
              <w:rPr>
                <w:color w:val="000000" w:themeColor="text1"/>
              </w:rPr>
              <w:t>…….</w:t>
            </w:r>
          </w:p>
          <w:p w14:paraId="6FCCFED3" w14:textId="77777777"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ochrany lesa………………………………………………………..………………………</w:t>
            </w:r>
            <w:r>
              <w:rPr>
                <w:color w:val="000000" w:themeColor="text1"/>
              </w:rPr>
              <w:t>….</w:t>
            </w:r>
          </w:p>
          <w:p w14:paraId="2658D7D2" w14:textId="77777777"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</w:t>
            </w:r>
            <w:r>
              <w:rPr>
                <w:color w:val="000000" w:themeColor="text1"/>
              </w:rPr>
              <w:t>any ložisek nerostných surovin</w:t>
            </w:r>
            <w:r w:rsidRPr="00F67681">
              <w:rPr>
                <w:color w:val="000000" w:themeColor="text1"/>
              </w:rPr>
              <w:t>……………………………………………………..…</w:t>
            </w:r>
            <w:r>
              <w:rPr>
                <w:color w:val="000000" w:themeColor="text1"/>
              </w:rPr>
              <w:t>…</w:t>
            </w:r>
          </w:p>
          <w:p w14:paraId="395C4DCF" w14:textId="77777777"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památkové péče…………………………………………………………..……………………</w:t>
            </w:r>
          </w:p>
          <w:p w14:paraId="2521D2B8" w14:textId="77777777"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dopravy…………………………………………………………………..……………………</w:t>
            </w:r>
          </w:p>
          <w:p w14:paraId="1D9DB27D" w14:textId="77777777"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další ..………………………………………………………..……..……………….………</w:t>
            </w:r>
            <w:r>
              <w:rPr>
                <w:color w:val="000000" w:themeColor="text1"/>
              </w:rPr>
              <w:t>..</w:t>
            </w:r>
          </w:p>
          <w:p w14:paraId="45D5307D" w14:textId="77777777"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  <w:p w14:paraId="1EB20567" w14:textId="77777777"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</w:tc>
      </w:tr>
      <w:tr w:rsidR="002F5282" w:rsidRPr="00F67681" w14:paraId="250906B0" w14:textId="77777777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7BFE7" w14:textId="77777777"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9F641" w14:textId="77777777"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F67681" w14:paraId="0FA63D9F" w14:textId="77777777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25711" w14:textId="77777777"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30BCD" w14:textId="77777777"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14:paraId="4448B581" w14:textId="77777777"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k bodu I. žádosti</w:t>
            </w:r>
          </w:p>
          <w:p w14:paraId="3467DD6C" w14:textId="77777777"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k bodu II. žádosti</w:t>
            </w:r>
          </w:p>
        </w:tc>
      </w:tr>
    </w:tbl>
    <w:p w14:paraId="7796B7E1" w14:textId="77777777" w:rsidR="002F5282" w:rsidRPr="00B53327" w:rsidRDefault="002F5282" w:rsidP="002F5282">
      <w:pPr>
        <w:rPr>
          <w:color w:val="000000" w:themeColor="text1"/>
        </w:rPr>
      </w:pPr>
    </w:p>
    <w:sectPr w:rsidR="002F5282" w:rsidRPr="00B53327" w:rsidSect="002C13C8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54915" w14:textId="77777777" w:rsidR="00A02FB3" w:rsidRDefault="00A02FB3" w:rsidP="00165DCC">
      <w:pPr>
        <w:spacing w:after="0" w:line="240" w:lineRule="auto"/>
      </w:pPr>
      <w:r>
        <w:separator/>
      </w:r>
    </w:p>
  </w:endnote>
  <w:endnote w:type="continuationSeparator" w:id="0">
    <w:p w14:paraId="122EBE39" w14:textId="77777777" w:rsidR="00A02FB3" w:rsidRDefault="00A02FB3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DF6A7" w14:textId="77777777" w:rsidR="003C1BAC" w:rsidRPr="00071878" w:rsidRDefault="0000000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A918E0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5E312" w14:textId="77777777" w:rsidR="00A02FB3" w:rsidRDefault="00A02FB3" w:rsidP="00165DCC">
      <w:pPr>
        <w:spacing w:after="0" w:line="240" w:lineRule="auto"/>
      </w:pPr>
      <w:r>
        <w:separator/>
      </w:r>
    </w:p>
  </w:footnote>
  <w:footnote w:type="continuationSeparator" w:id="0">
    <w:p w14:paraId="70E537CD" w14:textId="77777777" w:rsidR="00A02FB3" w:rsidRDefault="00A02FB3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71237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02396">
    <w:abstractNumId w:val="9"/>
  </w:num>
  <w:num w:numId="3" w16cid:durableId="2012443621">
    <w:abstractNumId w:val="28"/>
  </w:num>
  <w:num w:numId="4" w16cid:durableId="161748932">
    <w:abstractNumId w:val="69"/>
  </w:num>
  <w:num w:numId="5" w16cid:durableId="1722900708">
    <w:abstractNumId w:val="54"/>
  </w:num>
  <w:num w:numId="6" w16cid:durableId="2125152926">
    <w:abstractNumId w:val="36"/>
  </w:num>
  <w:num w:numId="7" w16cid:durableId="716780047">
    <w:abstractNumId w:val="80"/>
  </w:num>
  <w:num w:numId="8" w16cid:durableId="1860775132">
    <w:abstractNumId w:val="85"/>
  </w:num>
  <w:num w:numId="9" w16cid:durableId="688021091">
    <w:abstractNumId w:val="24"/>
  </w:num>
  <w:num w:numId="10" w16cid:durableId="1040473945">
    <w:abstractNumId w:val="11"/>
  </w:num>
  <w:num w:numId="11" w16cid:durableId="1157647571">
    <w:abstractNumId w:val="32"/>
  </w:num>
  <w:num w:numId="12" w16cid:durableId="858588708">
    <w:abstractNumId w:val="39"/>
  </w:num>
  <w:num w:numId="13" w16cid:durableId="1120536461">
    <w:abstractNumId w:val="47"/>
  </w:num>
  <w:num w:numId="14" w16cid:durableId="1288243001">
    <w:abstractNumId w:val="14"/>
  </w:num>
  <w:num w:numId="15" w16cid:durableId="1313100349">
    <w:abstractNumId w:val="25"/>
  </w:num>
  <w:num w:numId="16" w16cid:durableId="1661539708">
    <w:abstractNumId w:val="70"/>
  </w:num>
  <w:num w:numId="17" w16cid:durableId="1223296297">
    <w:abstractNumId w:val="23"/>
  </w:num>
  <w:num w:numId="18" w16cid:durableId="1063793194">
    <w:abstractNumId w:val="12"/>
  </w:num>
  <w:num w:numId="19" w16cid:durableId="876234124">
    <w:abstractNumId w:val="67"/>
  </w:num>
  <w:num w:numId="20" w16cid:durableId="1487168567">
    <w:abstractNumId w:val="72"/>
  </w:num>
  <w:num w:numId="21" w16cid:durableId="461652955">
    <w:abstractNumId w:val="22"/>
  </w:num>
  <w:num w:numId="22" w16cid:durableId="1317153186">
    <w:abstractNumId w:val="53"/>
  </w:num>
  <w:num w:numId="23" w16cid:durableId="677076392">
    <w:abstractNumId w:val="6"/>
  </w:num>
  <w:num w:numId="24" w16cid:durableId="1962688767">
    <w:abstractNumId w:val="78"/>
  </w:num>
  <w:num w:numId="25" w16cid:durableId="1312368275">
    <w:abstractNumId w:val="62"/>
  </w:num>
  <w:num w:numId="26" w16cid:durableId="1043288445">
    <w:abstractNumId w:val="0"/>
  </w:num>
  <w:num w:numId="27" w16cid:durableId="101623301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1757227">
    <w:abstractNumId w:val="17"/>
  </w:num>
  <w:num w:numId="29" w16cid:durableId="322244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1719872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067787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31201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522179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01503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20436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1267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081839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0812470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636652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245941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0574866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5738556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82093039">
    <w:abstractNumId w:val="75"/>
  </w:num>
  <w:num w:numId="44" w16cid:durableId="487408449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11764392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33092449">
    <w:abstractNumId w:val="40"/>
  </w:num>
  <w:num w:numId="47" w16cid:durableId="1136339762">
    <w:abstractNumId w:val="76"/>
  </w:num>
  <w:num w:numId="48" w16cid:durableId="5910847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22016444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2440608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153922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8698252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3121800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98612937">
    <w:abstractNumId w:val="19"/>
  </w:num>
  <w:num w:numId="55" w16cid:durableId="346638456">
    <w:abstractNumId w:val="1"/>
  </w:num>
  <w:num w:numId="56" w16cid:durableId="894124293">
    <w:abstractNumId w:val="71"/>
  </w:num>
  <w:num w:numId="57" w16cid:durableId="1688671413">
    <w:abstractNumId w:val="83"/>
  </w:num>
  <w:num w:numId="58" w16cid:durableId="1749882700">
    <w:abstractNumId w:val="82"/>
  </w:num>
  <w:num w:numId="59" w16cid:durableId="1100494244">
    <w:abstractNumId w:val="68"/>
  </w:num>
  <w:num w:numId="60" w16cid:durableId="989284793">
    <w:abstractNumId w:val="57"/>
  </w:num>
  <w:num w:numId="61" w16cid:durableId="1541939856">
    <w:abstractNumId w:val="35"/>
  </w:num>
  <w:num w:numId="62" w16cid:durableId="143663666">
    <w:abstractNumId w:val="77"/>
  </w:num>
  <w:num w:numId="63" w16cid:durableId="1468166569">
    <w:abstractNumId w:val="49"/>
  </w:num>
  <w:num w:numId="64" w16cid:durableId="1798601476">
    <w:abstractNumId w:val="16"/>
  </w:num>
  <w:num w:numId="65" w16cid:durableId="109907431">
    <w:abstractNumId w:val="60"/>
  </w:num>
  <w:num w:numId="66" w16cid:durableId="7443813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579092448">
    <w:abstractNumId w:val="15"/>
  </w:num>
  <w:num w:numId="68" w16cid:durableId="1587037023">
    <w:abstractNumId w:val="21"/>
  </w:num>
  <w:num w:numId="69" w16cid:durableId="1004211331">
    <w:abstractNumId w:val="13"/>
  </w:num>
  <w:num w:numId="70" w16cid:durableId="973634842">
    <w:abstractNumId w:val="48"/>
  </w:num>
  <w:num w:numId="71" w16cid:durableId="1187282894">
    <w:abstractNumId w:val="34"/>
  </w:num>
  <w:num w:numId="72" w16cid:durableId="788426768">
    <w:abstractNumId w:val="3"/>
  </w:num>
  <w:num w:numId="73" w16cid:durableId="1713723236">
    <w:abstractNumId w:val="43"/>
  </w:num>
  <w:num w:numId="74" w16cid:durableId="1490250644">
    <w:abstractNumId w:val="26"/>
  </w:num>
  <w:num w:numId="75" w16cid:durableId="21051082">
    <w:abstractNumId w:val="81"/>
  </w:num>
  <w:num w:numId="76" w16cid:durableId="512115827">
    <w:abstractNumId w:val="31"/>
  </w:num>
  <w:num w:numId="77" w16cid:durableId="790784351">
    <w:abstractNumId w:val="50"/>
  </w:num>
  <w:num w:numId="78" w16cid:durableId="727654674">
    <w:abstractNumId w:val="45"/>
  </w:num>
  <w:num w:numId="79" w16cid:durableId="1525754190">
    <w:abstractNumId w:val="41"/>
  </w:num>
  <w:num w:numId="80" w16cid:durableId="1881092196">
    <w:abstractNumId w:val="65"/>
  </w:num>
  <w:num w:numId="81" w16cid:durableId="1182888956">
    <w:abstractNumId w:val="38"/>
  </w:num>
  <w:num w:numId="82" w16cid:durableId="1891459609">
    <w:abstractNumId w:val="5"/>
  </w:num>
  <w:num w:numId="83" w16cid:durableId="1291016989">
    <w:abstractNumId w:val="2"/>
  </w:num>
  <w:num w:numId="84" w16cid:durableId="923031419">
    <w:abstractNumId w:val="55"/>
  </w:num>
  <w:num w:numId="85" w16cid:durableId="285279286">
    <w:abstractNumId w:val="37"/>
  </w:num>
  <w:num w:numId="86" w16cid:durableId="480729625">
    <w:abstractNumId w:val="7"/>
  </w:num>
  <w:num w:numId="87" w16cid:durableId="1926649180">
    <w:abstractNumId w:val="59"/>
  </w:num>
  <w:num w:numId="88" w16cid:durableId="1551182869">
    <w:abstractNumId w:val="20"/>
  </w:num>
  <w:num w:numId="89" w16cid:durableId="98127274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835753324">
    <w:abstractNumId w:val="52"/>
  </w:num>
  <w:num w:numId="91" w16cid:durableId="352195539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3154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13C8"/>
    <w:rsid w:val="002C595D"/>
    <w:rsid w:val="002D0D0E"/>
    <w:rsid w:val="002D3432"/>
    <w:rsid w:val="002D5A3E"/>
    <w:rsid w:val="002D605E"/>
    <w:rsid w:val="002D783E"/>
    <w:rsid w:val="002E3195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0AB7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2FB3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18E0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20C0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C17A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6A53A"/>
  <w15:docId w15:val="{574880F5-B02B-46AD-99C9-407231E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96C92-9C12-46C9-B45C-5338E578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Presová</cp:lastModifiedBy>
  <cp:revision>2</cp:revision>
  <cp:lastPrinted>2017-05-02T07:53:00Z</cp:lastPrinted>
  <dcterms:created xsi:type="dcterms:W3CDTF">2024-05-16T07:14:00Z</dcterms:created>
  <dcterms:modified xsi:type="dcterms:W3CDTF">2024-05-16T07:14:00Z</dcterms:modified>
</cp:coreProperties>
</file>